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96" w:rsidRDefault="006F1896" w:rsidP="006F1896">
      <w:pPr>
        <w:shd w:val="clear" w:color="auto" w:fill="FFFFFF"/>
        <w:spacing w:after="0" w:line="57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</w:pPr>
      <w:r w:rsidRPr="003521AF"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  <w:t>Поддержка семьи, материнства, отцовства и детства</w:t>
      </w:r>
    </w:p>
    <w:p w:rsidR="006F1896" w:rsidRPr="003521AF" w:rsidRDefault="006F1896" w:rsidP="006F189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2060"/>
          <w:spacing w:val="8"/>
          <w:sz w:val="42"/>
          <w:szCs w:val="42"/>
          <w:lang w:eastAsia="ru-RU"/>
        </w:rPr>
      </w:pPr>
      <w:r w:rsidRPr="003521AF">
        <w:rPr>
          <w:rFonts w:ascii="Arial" w:eastAsia="Times New Roman" w:hAnsi="Arial" w:cs="Arial"/>
          <w:b/>
          <w:bCs/>
          <w:color w:val="002060"/>
          <w:spacing w:val="8"/>
          <w:sz w:val="42"/>
          <w:szCs w:val="42"/>
          <w:lang w:eastAsia="ru-RU"/>
        </w:rPr>
        <w:t>Тематики направления</w:t>
      </w:r>
    </w:p>
    <w:p w:rsidR="006F1896" w:rsidRPr="006F1896" w:rsidRDefault="006F1896" w:rsidP="006F189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pacing w:val="8"/>
          <w:sz w:val="42"/>
          <w:szCs w:val="42"/>
          <w:lang w:eastAsia="ru-RU"/>
        </w:rPr>
      </w:pPr>
    </w:p>
    <w:p w:rsidR="006F1896" w:rsidRPr="003521AF" w:rsidRDefault="006F1896" w:rsidP="003521AF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521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Укрепление института семьи и семейных ценностей.</w:t>
      </w:r>
    </w:p>
    <w:p w:rsidR="006F1896" w:rsidRPr="003521AF" w:rsidRDefault="006F1896" w:rsidP="003521AF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521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Профилактика социального сиротства, в том числе раннее выявление семейного неблагополучия и организация оказания всесторонней помощи.</w:t>
      </w:r>
    </w:p>
    <w:p w:rsidR="006F1896" w:rsidRPr="003521AF" w:rsidRDefault="006F1896" w:rsidP="003521AF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521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Социальная адаптация детей-инвалидов, поддержка семей с детьми-инвалидами, родителей с ограниченными возможностями здоровья.</w:t>
      </w:r>
    </w:p>
    <w:p w:rsidR="006F1896" w:rsidRPr="003521AF" w:rsidRDefault="006F1896" w:rsidP="003521AF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521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Содействие устройству детей в семьи.</w:t>
      </w:r>
    </w:p>
    <w:p w:rsidR="006F1896" w:rsidRPr="003521AF" w:rsidRDefault="006F1896" w:rsidP="003521AF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521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Социальная адаптация детей-сирот и детей, оставшихся без попечения родителей, подготовка их к самостоятельной взрослой жизни.</w:t>
      </w:r>
    </w:p>
    <w:p w:rsidR="006F1896" w:rsidRPr="003521AF" w:rsidRDefault="006F1896" w:rsidP="003521AF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521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Профилактика домашнего насилия, жестокого обращения с детьми.</w:t>
      </w:r>
    </w:p>
    <w:p w:rsidR="006F1896" w:rsidRPr="003521AF" w:rsidRDefault="006F1896" w:rsidP="003521AF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spellStart"/>
      <w:r w:rsidRPr="003521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Постинтернатное</w:t>
      </w:r>
      <w:proofErr w:type="spellEnd"/>
      <w:r w:rsidRPr="003521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сопровождение молодых людей из числа детей-сирот и детей, оставшихся без попечения родителей.</w:t>
      </w:r>
    </w:p>
    <w:p w:rsidR="006F1896" w:rsidRPr="003521AF" w:rsidRDefault="006F1896" w:rsidP="003521AF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521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Развитие у детей навыков безопасного поведения в городской среде.</w:t>
      </w:r>
    </w:p>
    <w:p w:rsidR="006F1896" w:rsidRPr="003521AF" w:rsidRDefault="006F1896" w:rsidP="003521AF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521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Развитие у детей навыков безопасного поведения при использовании информационно-коммуникационных технологий, в том числе в информационно-телекоммуникационной сети «Интернет» и иных виртуальных средах.</w:t>
      </w:r>
    </w:p>
    <w:p w:rsidR="006F1896" w:rsidRPr="003521AF" w:rsidRDefault="006F1896" w:rsidP="003521AF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521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Поддержка и развитие </w:t>
      </w:r>
      <w:proofErr w:type="spellStart"/>
      <w:r w:rsidRPr="003521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межпоколенческих</w:t>
      </w:r>
      <w:proofErr w:type="spellEnd"/>
      <w:r w:rsidRPr="003521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отношений в семье и в обществе.</w:t>
      </w:r>
    </w:p>
    <w:p w:rsidR="006F1896" w:rsidRPr="003521AF" w:rsidRDefault="006F1896" w:rsidP="003521AF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521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Развитие добрососедских отношений.</w:t>
      </w:r>
    </w:p>
    <w:p w:rsidR="006F1896" w:rsidRPr="003521AF" w:rsidRDefault="006F1896" w:rsidP="003521AF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521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Реализация партнерских проектов по предотвращению семейного неблагополучия, защите прав и интересов детей.</w:t>
      </w:r>
    </w:p>
    <w:p w:rsidR="006F1896" w:rsidRPr="003521AF" w:rsidRDefault="006F1896" w:rsidP="003521AF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521A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Профилактика деструктивного поведения детей и подростков, реабилитация и социализация несовершеннолетних правонарушителей.</w:t>
      </w:r>
      <w:bookmarkStart w:id="0" w:name="_GoBack"/>
      <w:bookmarkEnd w:id="0"/>
    </w:p>
    <w:sectPr w:rsidR="006F1896" w:rsidRPr="003521AF" w:rsidSect="003521A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5367C"/>
    <w:multiLevelType w:val="multilevel"/>
    <w:tmpl w:val="D2A0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96"/>
    <w:rsid w:val="003521AF"/>
    <w:rsid w:val="006F1896"/>
    <w:rsid w:val="00C1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Metod1</cp:lastModifiedBy>
  <cp:revision>3</cp:revision>
  <cp:lastPrinted>2020-09-21T08:35:00Z</cp:lastPrinted>
  <dcterms:created xsi:type="dcterms:W3CDTF">2020-09-21T08:35:00Z</dcterms:created>
  <dcterms:modified xsi:type="dcterms:W3CDTF">2020-09-30T15:17:00Z</dcterms:modified>
</cp:coreProperties>
</file>